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12" w:rsidRPr="00297A08" w:rsidRDefault="00973912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97A08">
        <w:rPr>
          <w:rFonts w:ascii="Arial" w:hAnsi="Arial" w:cs="Arial"/>
          <w:bCs/>
          <w:sz w:val="22"/>
          <w:szCs w:val="22"/>
        </w:rPr>
        <w:t>The Bill amends</w:t>
      </w:r>
      <w:r w:rsidRPr="00297A08">
        <w:rPr>
          <w:rFonts w:ascii="Arial" w:hAnsi="Arial" w:cs="Arial"/>
          <w:sz w:val="22"/>
          <w:szCs w:val="22"/>
        </w:rPr>
        <w:t xml:space="preserve"> the </w:t>
      </w:r>
      <w:r w:rsidRPr="00297A08">
        <w:rPr>
          <w:rFonts w:ascii="Arial" w:hAnsi="Arial" w:cs="Arial"/>
          <w:i/>
          <w:sz w:val="22"/>
          <w:szCs w:val="22"/>
        </w:rPr>
        <w:t>Biological Control Act 1987</w:t>
      </w:r>
      <w:r w:rsidRPr="00297A08">
        <w:rPr>
          <w:rFonts w:ascii="Arial" w:hAnsi="Arial" w:cs="Arial"/>
          <w:sz w:val="22"/>
          <w:szCs w:val="22"/>
        </w:rPr>
        <w:t xml:space="preserve">, </w:t>
      </w:r>
      <w:r w:rsidR="00093AE5">
        <w:rPr>
          <w:rFonts w:ascii="Arial" w:hAnsi="Arial" w:cs="Arial"/>
          <w:sz w:val="22"/>
          <w:szCs w:val="22"/>
        </w:rPr>
        <w:t xml:space="preserve">the </w:t>
      </w:r>
      <w:r w:rsidR="00093AE5" w:rsidRPr="00093AE5">
        <w:rPr>
          <w:rFonts w:ascii="Arial" w:hAnsi="Arial" w:cs="Arial"/>
          <w:i/>
          <w:sz w:val="22"/>
          <w:szCs w:val="22"/>
        </w:rPr>
        <w:t>Coastal Protection and Management Act 1995</w:t>
      </w:r>
      <w:r w:rsidR="00093AE5">
        <w:rPr>
          <w:rFonts w:ascii="Arial" w:hAnsi="Arial" w:cs="Arial"/>
          <w:sz w:val="22"/>
          <w:szCs w:val="22"/>
        </w:rPr>
        <w:t xml:space="preserve">, </w:t>
      </w:r>
      <w:r w:rsidR="0008250B">
        <w:rPr>
          <w:rFonts w:ascii="Arial" w:hAnsi="Arial" w:cs="Arial"/>
          <w:sz w:val="22"/>
          <w:szCs w:val="22"/>
        </w:rPr>
        <w:t xml:space="preserve">the </w:t>
      </w:r>
      <w:r w:rsidR="0008250B" w:rsidRPr="00890431">
        <w:rPr>
          <w:rFonts w:ascii="Arial" w:hAnsi="Arial" w:cs="Arial"/>
          <w:i/>
          <w:sz w:val="22"/>
          <w:szCs w:val="22"/>
        </w:rPr>
        <w:t>Environmental Offsets Act 2014</w:t>
      </w:r>
      <w:r w:rsidR="0008250B">
        <w:rPr>
          <w:rFonts w:ascii="Arial" w:hAnsi="Arial" w:cs="Arial"/>
          <w:sz w:val="22"/>
          <w:szCs w:val="22"/>
        </w:rPr>
        <w:t xml:space="preserve">, </w:t>
      </w:r>
      <w:r w:rsidR="00093AE5">
        <w:rPr>
          <w:rFonts w:ascii="Arial" w:hAnsi="Arial" w:cs="Arial"/>
          <w:sz w:val="22"/>
          <w:szCs w:val="22"/>
        </w:rPr>
        <w:t xml:space="preserve">the </w:t>
      </w:r>
      <w:r w:rsidRPr="00297A08">
        <w:rPr>
          <w:rFonts w:ascii="Arial" w:hAnsi="Arial" w:cs="Arial"/>
          <w:i/>
          <w:sz w:val="22"/>
          <w:szCs w:val="22"/>
        </w:rPr>
        <w:t>Environmental</w:t>
      </w:r>
      <w:r>
        <w:rPr>
          <w:rFonts w:ascii="Arial" w:hAnsi="Arial" w:cs="Arial"/>
          <w:i/>
          <w:sz w:val="22"/>
          <w:szCs w:val="22"/>
        </w:rPr>
        <w:t xml:space="preserve"> Protection Act 1994</w:t>
      </w:r>
      <w:r w:rsidRPr="00297A08">
        <w:rPr>
          <w:rFonts w:ascii="Arial" w:hAnsi="Arial" w:cs="Arial"/>
          <w:i/>
          <w:sz w:val="22"/>
          <w:szCs w:val="22"/>
        </w:rPr>
        <w:t xml:space="preserve">, </w:t>
      </w:r>
      <w:r w:rsidR="0008250B">
        <w:rPr>
          <w:rFonts w:ascii="Arial" w:hAnsi="Arial" w:cs="Arial"/>
          <w:sz w:val="22"/>
          <w:szCs w:val="22"/>
        </w:rPr>
        <w:t xml:space="preserve">the </w:t>
      </w:r>
      <w:r w:rsidR="0008250B" w:rsidRPr="00297A08">
        <w:rPr>
          <w:rFonts w:ascii="Arial" w:hAnsi="Arial" w:cs="Arial"/>
          <w:i/>
          <w:sz w:val="22"/>
          <w:szCs w:val="22"/>
        </w:rPr>
        <w:t>Nature Conservation Act 1992</w:t>
      </w:r>
      <w:r w:rsidR="0008250B">
        <w:rPr>
          <w:rFonts w:ascii="Arial" w:hAnsi="Arial" w:cs="Arial"/>
          <w:sz w:val="22"/>
          <w:szCs w:val="22"/>
        </w:rPr>
        <w:t xml:space="preserve">, </w:t>
      </w:r>
      <w:r w:rsidRPr="00297A08">
        <w:rPr>
          <w:rFonts w:ascii="Arial" w:hAnsi="Arial" w:cs="Arial"/>
          <w:sz w:val="22"/>
          <w:szCs w:val="22"/>
        </w:rPr>
        <w:t xml:space="preserve">the </w:t>
      </w:r>
      <w:r w:rsidRPr="00297A08">
        <w:rPr>
          <w:rFonts w:ascii="Arial" w:hAnsi="Arial" w:cs="Arial"/>
          <w:i/>
          <w:sz w:val="22"/>
          <w:szCs w:val="22"/>
        </w:rPr>
        <w:t>Waste Reduction and Recycling Act 2011</w:t>
      </w:r>
      <w:r w:rsidR="00093AE5">
        <w:rPr>
          <w:rFonts w:ascii="Arial" w:hAnsi="Arial" w:cs="Arial"/>
          <w:sz w:val="22"/>
          <w:szCs w:val="22"/>
        </w:rPr>
        <w:t xml:space="preserve"> and the </w:t>
      </w:r>
      <w:r w:rsidR="00093AE5" w:rsidRPr="00093AE5">
        <w:rPr>
          <w:rFonts w:ascii="Arial" w:hAnsi="Arial" w:cs="Arial"/>
          <w:i/>
          <w:sz w:val="22"/>
          <w:szCs w:val="22"/>
        </w:rPr>
        <w:t>Wet Tropics World Heritage Protection and Management Act 1993</w:t>
      </w:r>
      <w:r w:rsidR="00093AE5" w:rsidRPr="00297A08">
        <w:rPr>
          <w:rFonts w:ascii="Arial" w:hAnsi="Arial" w:cs="Arial"/>
          <w:sz w:val="22"/>
          <w:szCs w:val="22"/>
        </w:rPr>
        <w:t>.</w:t>
      </w:r>
      <w:r w:rsidR="0008250B">
        <w:rPr>
          <w:rFonts w:ascii="Arial" w:hAnsi="Arial" w:cs="Arial"/>
          <w:sz w:val="22"/>
          <w:szCs w:val="22"/>
        </w:rPr>
        <w:t xml:space="preserve"> </w:t>
      </w:r>
    </w:p>
    <w:p w:rsidR="00973912" w:rsidRPr="00A65523" w:rsidRDefault="00973912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r w:rsidRPr="00A65523">
        <w:rPr>
          <w:rFonts w:ascii="Arial" w:hAnsi="Arial"/>
          <w:noProof/>
          <w:sz w:val="22"/>
        </w:rPr>
        <w:t xml:space="preserve">The Bill amends the </w:t>
      </w:r>
      <w:r>
        <w:rPr>
          <w:rFonts w:ascii="Arial" w:hAnsi="Arial"/>
          <w:noProof/>
          <w:sz w:val="22"/>
        </w:rPr>
        <w:t>E</w:t>
      </w:r>
      <w:r w:rsidR="00775F01">
        <w:rPr>
          <w:rFonts w:ascii="Arial" w:hAnsi="Arial"/>
          <w:noProof/>
          <w:sz w:val="22"/>
        </w:rPr>
        <w:t xml:space="preserve">nvironmental Protection </w:t>
      </w:r>
      <w:r w:rsidRPr="00A65523">
        <w:rPr>
          <w:rFonts w:ascii="Arial" w:hAnsi="Arial"/>
          <w:noProof/>
          <w:sz w:val="22"/>
        </w:rPr>
        <w:t>Act to requir</w:t>
      </w:r>
      <w:r w:rsidR="00CB53C8">
        <w:rPr>
          <w:rFonts w:ascii="Arial" w:hAnsi="Arial"/>
          <w:noProof/>
          <w:sz w:val="22"/>
        </w:rPr>
        <w:t>e</w:t>
      </w:r>
      <w:r w:rsidRPr="00A65523">
        <w:rPr>
          <w:rFonts w:ascii="Arial" w:hAnsi="Arial"/>
          <w:noProof/>
          <w:sz w:val="22"/>
        </w:rPr>
        <w:t xml:space="preserve"> auditor certification of contaminated land reports before lodgement with</w:t>
      </w:r>
      <w:r w:rsidR="00B51B9D">
        <w:rPr>
          <w:rFonts w:ascii="Arial" w:hAnsi="Arial"/>
          <w:noProof/>
          <w:sz w:val="22"/>
        </w:rPr>
        <w:t xml:space="preserve"> the Department of Environment</w:t>
      </w:r>
      <w:r w:rsidRPr="00A65523">
        <w:rPr>
          <w:rFonts w:ascii="Arial" w:hAnsi="Arial"/>
          <w:noProof/>
          <w:sz w:val="22"/>
        </w:rPr>
        <w:t xml:space="preserve"> and Heritage Protection (EHP)</w:t>
      </w:r>
      <w:r w:rsidR="00FD674E">
        <w:rPr>
          <w:rFonts w:ascii="Arial" w:hAnsi="Arial"/>
          <w:noProof/>
          <w:sz w:val="22"/>
        </w:rPr>
        <w:t xml:space="preserve"> for efficiencies in contaminated land assessment</w:t>
      </w:r>
      <w:r w:rsidRPr="00A65523">
        <w:rPr>
          <w:rFonts w:ascii="Arial" w:hAnsi="Arial"/>
          <w:noProof/>
          <w:sz w:val="22"/>
        </w:rPr>
        <w:t xml:space="preserve">. </w:t>
      </w:r>
    </w:p>
    <w:p w:rsidR="003B1D46" w:rsidRDefault="00CB53C8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2"/>
        </w:rPr>
        <w:t>The maximum p</w:t>
      </w:r>
      <w:r w:rsidR="00973912">
        <w:rPr>
          <w:rFonts w:ascii="Arial" w:hAnsi="Arial"/>
          <w:noProof/>
          <w:sz w:val="22"/>
        </w:rPr>
        <w:t xml:space="preserve">enalties for </w:t>
      </w:r>
      <w:r>
        <w:rPr>
          <w:rFonts w:ascii="Arial" w:hAnsi="Arial"/>
          <w:noProof/>
          <w:sz w:val="22"/>
        </w:rPr>
        <w:t>E</w:t>
      </w:r>
      <w:r w:rsidR="00775F01">
        <w:rPr>
          <w:rFonts w:ascii="Arial" w:hAnsi="Arial"/>
          <w:noProof/>
          <w:sz w:val="22"/>
        </w:rPr>
        <w:t>nvironmental Protection</w:t>
      </w:r>
      <w:r>
        <w:rPr>
          <w:rFonts w:ascii="Arial" w:hAnsi="Arial"/>
          <w:noProof/>
          <w:sz w:val="22"/>
        </w:rPr>
        <w:t xml:space="preserve"> Act </w:t>
      </w:r>
      <w:r w:rsidR="00973912">
        <w:rPr>
          <w:rFonts w:ascii="Arial" w:hAnsi="Arial"/>
          <w:noProof/>
          <w:sz w:val="22"/>
        </w:rPr>
        <w:t xml:space="preserve">offences are increased by the Bill </w:t>
      </w:r>
      <w:r>
        <w:rPr>
          <w:rFonts w:ascii="Arial" w:hAnsi="Arial"/>
          <w:noProof/>
          <w:sz w:val="22"/>
        </w:rPr>
        <w:t xml:space="preserve">to </w:t>
      </w:r>
      <w:r w:rsidR="00973912" w:rsidRPr="00A65523">
        <w:rPr>
          <w:rFonts w:ascii="Arial" w:hAnsi="Arial"/>
          <w:noProof/>
          <w:sz w:val="22"/>
        </w:rPr>
        <w:t>improve correlation between similar offences within Queensland legislation and other jurisdictions.</w:t>
      </w:r>
      <w:r>
        <w:rPr>
          <w:rFonts w:ascii="Arial" w:hAnsi="Arial"/>
          <w:noProof/>
          <w:sz w:val="22"/>
        </w:rPr>
        <w:t xml:space="preserve"> </w:t>
      </w:r>
      <w:r w:rsidR="00890431" w:rsidRPr="00890431">
        <w:rPr>
          <w:rFonts w:ascii="Arial" w:hAnsi="Arial"/>
          <w:noProof/>
          <w:sz w:val="22"/>
        </w:rPr>
        <w:t>The Bill also introduces enforceable undertakings as a flexible and cost effective enforcement alternative where this may enable a better overall regulatory outcome.</w:t>
      </w:r>
    </w:p>
    <w:p w:rsidR="00973912" w:rsidRPr="00890431" w:rsidRDefault="00890431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/>
          <w:noProof/>
          <w:sz w:val="22"/>
        </w:rPr>
      </w:pPr>
      <w:r w:rsidRPr="00890431">
        <w:rPr>
          <w:rFonts w:ascii="Arial" w:hAnsi="Arial"/>
          <w:noProof/>
          <w:sz w:val="22"/>
        </w:rPr>
        <w:t>Enhanced penalties and enforceable undertakings support EHP’s role as a ‘firm but fair’ regulator and EHP’s regulatory strategy, which emphasises strong, responsive and effective action against breaches of environmental requirements.</w:t>
      </w:r>
    </w:p>
    <w:p w:rsidR="00890431" w:rsidRDefault="00973912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/>
          <w:noProof/>
          <w:sz w:val="22"/>
        </w:rPr>
      </w:pPr>
      <w:r w:rsidRPr="00A65523">
        <w:rPr>
          <w:rFonts w:ascii="Arial" w:hAnsi="Arial"/>
          <w:noProof/>
          <w:sz w:val="22"/>
        </w:rPr>
        <w:t xml:space="preserve">The </w:t>
      </w:r>
      <w:r>
        <w:rPr>
          <w:rFonts w:ascii="Arial" w:hAnsi="Arial"/>
          <w:noProof/>
          <w:sz w:val="22"/>
        </w:rPr>
        <w:t>Bill amends the W</w:t>
      </w:r>
      <w:r w:rsidR="00775F01">
        <w:rPr>
          <w:rFonts w:ascii="Arial" w:hAnsi="Arial"/>
          <w:noProof/>
          <w:sz w:val="22"/>
        </w:rPr>
        <w:t>aste Reduction and Recycling</w:t>
      </w:r>
      <w:r>
        <w:rPr>
          <w:rFonts w:ascii="Arial" w:hAnsi="Arial"/>
          <w:noProof/>
          <w:sz w:val="22"/>
        </w:rPr>
        <w:t xml:space="preserve"> Act </w:t>
      </w:r>
      <w:r w:rsidRPr="00A65523">
        <w:rPr>
          <w:rFonts w:ascii="Arial" w:hAnsi="Arial"/>
          <w:noProof/>
          <w:sz w:val="22"/>
        </w:rPr>
        <w:t>for the improved recovery of materials under the beneficial use approval framework</w:t>
      </w:r>
      <w:r>
        <w:rPr>
          <w:rFonts w:ascii="Arial" w:hAnsi="Arial"/>
          <w:noProof/>
          <w:sz w:val="22"/>
        </w:rPr>
        <w:t xml:space="preserve"> by removing legislative barriers </w:t>
      </w:r>
      <w:r w:rsidRPr="004D1B90">
        <w:rPr>
          <w:rFonts w:ascii="Arial" w:hAnsi="Arial"/>
          <w:noProof/>
          <w:sz w:val="22"/>
        </w:rPr>
        <w:t>for the use and recovery of former wastes as resources</w:t>
      </w:r>
      <w:r w:rsidR="00890431">
        <w:rPr>
          <w:rFonts w:ascii="Arial" w:hAnsi="Arial"/>
          <w:noProof/>
          <w:sz w:val="22"/>
        </w:rPr>
        <w:t>.</w:t>
      </w:r>
    </w:p>
    <w:p w:rsidR="003B1D46" w:rsidRPr="00890431" w:rsidRDefault="003B1D46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/>
          <w:noProof/>
          <w:sz w:val="22"/>
        </w:rPr>
      </w:pPr>
      <w:r w:rsidRPr="003B1D46">
        <w:rPr>
          <w:rFonts w:ascii="Arial" w:hAnsi="Arial"/>
          <w:noProof/>
          <w:sz w:val="22"/>
        </w:rPr>
        <w:t xml:space="preserve">The Bill also amends the </w:t>
      </w:r>
      <w:r w:rsidRPr="00775F01">
        <w:rPr>
          <w:rFonts w:ascii="Arial" w:hAnsi="Arial"/>
          <w:noProof/>
          <w:sz w:val="22"/>
        </w:rPr>
        <w:t>Environmental Offsets Act</w:t>
      </w:r>
      <w:r w:rsidRPr="003B1D46">
        <w:rPr>
          <w:rFonts w:ascii="Arial" w:hAnsi="Arial"/>
          <w:noProof/>
          <w:sz w:val="22"/>
        </w:rPr>
        <w:t xml:space="preserve"> to </w:t>
      </w:r>
      <w:r w:rsidR="00775F01">
        <w:rPr>
          <w:rFonts w:ascii="Arial" w:hAnsi="Arial"/>
          <w:noProof/>
          <w:sz w:val="22"/>
        </w:rPr>
        <w:t>ensure there is no</w:t>
      </w:r>
      <w:r w:rsidRPr="003B1D46">
        <w:rPr>
          <w:rFonts w:ascii="Arial" w:hAnsi="Arial"/>
          <w:noProof/>
          <w:sz w:val="22"/>
        </w:rPr>
        <w:t xml:space="preserve"> duplication associated with environmental offset conditions and correct minor errors and omissions.</w:t>
      </w:r>
    </w:p>
    <w:p w:rsidR="00CB53C8" w:rsidRDefault="00973912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/>
          <w:noProof/>
          <w:sz w:val="22"/>
        </w:rPr>
      </w:pPr>
      <w:r w:rsidRPr="002B1905">
        <w:rPr>
          <w:rFonts w:ascii="Arial" w:hAnsi="Arial"/>
          <w:noProof/>
          <w:sz w:val="22"/>
        </w:rPr>
        <w:t>The N</w:t>
      </w:r>
      <w:r w:rsidR="00775F01">
        <w:rPr>
          <w:rFonts w:ascii="Arial" w:hAnsi="Arial"/>
          <w:noProof/>
          <w:sz w:val="22"/>
        </w:rPr>
        <w:t>ature Conservation</w:t>
      </w:r>
      <w:r w:rsidRPr="002B1905">
        <w:rPr>
          <w:rFonts w:ascii="Arial" w:hAnsi="Arial"/>
          <w:noProof/>
          <w:sz w:val="22"/>
        </w:rPr>
        <w:t xml:space="preserve"> Act </w:t>
      </w:r>
      <w:r w:rsidR="00016931">
        <w:rPr>
          <w:rFonts w:ascii="Arial" w:hAnsi="Arial"/>
          <w:noProof/>
          <w:sz w:val="22"/>
        </w:rPr>
        <w:t xml:space="preserve">is amended </w:t>
      </w:r>
      <w:r w:rsidRPr="002B1905">
        <w:rPr>
          <w:rFonts w:ascii="Arial" w:hAnsi="Arial"/>
          <w:noProof/>
          <w:sz w:val="22"/>
        </w:rPr>
        <w:t xml:space="preserve">to provide Ministerial discretion to require a local government </w:t>
      </w:r>
      <w:r w:rsidR="00775F01">
        <w:rPr>
          <w:rFonts w:ascii="Arial" w:hAnsi="Arial"/>
          <w:noProof/>
          <w:sz w:val="22"/>
        </w:rPr>
        <w:t xml:space="preserve">to </w:t>
      </w:r>
      <w:r w:rsidRPr="002B1905">
        <w:rPr>
          <w:rFonts w:ascii="Arial" w:hAnsi="Arial"/>
          <w:noProof/>
          <w:sz w:val="22"/>
        </w:rPr>
        <w:t xml:space="preserve">prepare a statement of management intent for </w:t>
      </w:r>
      <w:r w:rsidR="00155464">
        <w:rPr>
          <w:rFonts w:ascii="Arial" w:hAnsi="Arial"/>
          <w:noProof/>
          <w:sz w:val="22"/>
        </w:rPr>
        <w:t>‘as-of-right’ activities involving protected wilfdlife</w:t>
      </w:r>
      <w:r w:rsidRPr="002B1905">
        <w:rPr>
          <w:rFonts w:ascii="Arial" w:hAnsi="Arial"/>
          <w:noProof/>
          <w:sz w:val="22"/>
        </w:rPr>
        <w:t xml:space="preserve"> as</w:t>
      </w:r>
      <w:r w:rsidR="00BB3168">
        <w:rPr>
          <w:rFonts w:ascii="Arial" w:hAnsi="Arial"/>
          <w:noProof/>
          <w:sz w:val="22"/>
        </w:rPr>
        <w:t xml:space="preserve"> an accountability and public e</w:t>
      </w:r>
      <w:r w:rsidRPr="002B1905">
        <w:rPr>
          <w:rFonts w:ascii="Arial" w:hAnsi="Arial"/>
          <w:noProof/>
          <w:sz w:val="22"/>
        </w:rPr>
        <w:t>duc</w:t>
      </w:r>
      <w:r>
        <w:rPr>
          <w:rFonts w:ascii="Arial" w:hAnsi="Arial"/>
          <w:noProof/>
          <w:sz w:val="22"/>
        </w:rPr>
        <w:t>ation tool</w:t>
      </w:r>
      <w:r w:rsidR="00155464">
        <w:rPr>
          <w:rFonts w:ascii="Arial" w:hAnsi="Arial"/>
          <w:noProof/>
          <w:sz w:val="22"/>
        </w:rPr>
        <w:t xml:space="preserve">. These will assist in the management of </w:t>
      </w:r>
      <w:r w:rsidR="00155464" w:rsidRPr="002B1905">
        <w:rPr>
          <w:rFonts w:ascii="Arial" w:hAnsi="Arial"/>
          <w:noProof/>
          <w:sz w:val="22"/>
        </w:rPr>
        <w:t>urban flying-fox roosts</w:t>
      </w:r>
      <w:r w:rsidR="00155464">
        <w:rPr>
          <w:rFonts w:ascii="Arial" w:hAnsi="Arial"/>
          <w:noProof/>
          <w:sz w:val="22"/>
        </w:rPr>
        <w:t>.</w:t>
      </w:r>
    </w:p>
    <w:p w:rsidR="00973912" w:rsidRDefault="00973912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/>
          <w:noProof/>
          <w:sz w:val="22"/>
        </w:rPr>
      </w:pPr>
      <w:r w:rsidRPr="002B1905">
        <w:rPr>
          <w:rFonts w:ascii="Arial" w:hAnsi="Arial"/>
          <w:noProof/>
          <w:sz w:val="22"/>
        </w:rPr>
        <w:t xml:space="preserve">An </w:t>
      </w:r>
      <w:r>
        <w:rPr>
          <w:rFonts w:ascii="Arial" w:hAnsi="Arial"/>
          <w:noProof/>
          <w:sz w:val="22"/>
        </w:rPr>
        <w:t xml:space="preserve">amendment </w:t>
      </w:r>
      <w:r w:rsidRPr="002B1905">
        <w:rPr>
          <w:rFonts w:ascii="Arial" w:hAnsi="Arial"/>
          <w:noProof/>
          <w:sz w:val="22"/>
        </w:rPr>
        <w:t>to the the B</w:t>
      </w:r>
      <w:r w:rsidR="00775F01">
        <w:rPr>
          <w:rFonts w:ascii="Arial" w:hAnsi="Arial"/>
          <w:noProof/>
          <w:sz w:val="22"/>
        </w:rPr>
        <w:t>iological Control</w:t>
      </w:r>
      <w:r w:rsidRPr="002B1905">
        <w:rPr>
          <w:rFonts w:ascii="Arial" w:hAnsi="Arial"/>
          <w:noProof/>
          <w:sz w:val="22"/>
        </w:rPr>
        <w:t xml:space="preserve"> Act broadens the definition of the </w:t>
      </w:r>
      <w:r w:rsidR="00CB53C8">
        <w:rPr>
          <w:rFonts w:ascii="Arial" w:hAnsi="Arial"/>
          <w:noProof/>
          <w:sz w:val="22"/>
        </w:rPr>
        <w:t>entity</w:t>
      </w:r>
      <w:r w:rsidR="00CB53C8" w:rsidRPr="002B1905">
        <w:rPr>
          <w:rFonts w:ascii="Arial" w:hAnsi="Arial"/>
          <w:noProof/>
          <w:sz w:val="22"/>
        </w:rPr>
        <w:t xml:space="preserve"> </w:t>
      </w:r>
      <w:r w:rsidRPr="002B1905">
        <w:rPr>
          <w:rFonts w:ascii="Arial" w:hAnsi="Arial"/>
          <w:noProof/>
          <w:sz w:val="22"/>
        </w:rPr>
        <w:t xml:space="preserve">responsible for the declaration of </w:t>
      </w:r>
      <w:r w:rsidR="00DC1751">
        <w:rPr>
          <w:rFonts w:ascii="Arial" w:hAnsi="Arial"/>
          <w:noProof/>
          <w:sz w:val="22"/>
        </w:rPr>
        <w:t xml:space="preserve">pest </w:t>
      </w:r>
      <w:r w:rsidR="00FD674E">
        <w:rPr>
          <w:rFonts w:ascii="Arial" w:hAnsi="Arial"/>
          <w:noProof/>
          <w:sz w:val="22"/>
        </w:rPr>
        <w:t xml:space="preserve">control </w:t>
      </w:r>
      <w:r w:rsidRPr="002B1905">
        <w:rPr>
          <w:rFonts w:ascii="Arial" w:hAnsi="Arial"/>
          <w:noProof/>
          <w:sz w:val="22"/>
        </w:rPr>
        <w:t xml:space="preserve">organisms to reduce </w:t>
      </w:r>
      <w:r w:rsidR="00775F01">
        <w:rPr>
          <w:rFonts w:ascii="Arial" w:hAnsi="Arial"/>
          <w:noProof/>
          <w:sz w:val="22"/>
        </w:rPr>
        <w:t xml:space="preserve">the need for </w:t>
      </w:r>
      <w:r w:rsidRPr="002B1905">
        <w:rPr>
          <w:rFonts w:ascii="Arial" w:hAnsi="Arial"/>
          <w:noProof/>
          <w:sz w:val="22"/>
        </w:rPr>
        <w:t xml:space="preserve">ongoing Act amendments as the title of the </w:t>
      </w:r>
      <w:r w:rsidR="00016931">
        <w:rPr>
          <w:rFonts w:ascii="Arial" w:hAnsi="Arial"/>
          <w:noProof/>
          <w:sz w:val="22"/>
        </w:rPr>
        <w:t>entity</w:t>
      </w:r>
      <w:r w:rsidRPr="002B1905">
        <w:rPr>
          <w:rFonts w:ascii="Arial" w:hAnsi="Arial"/>
          <w:noProof/>
          <w:sz w:val="22"/>
        </w:rPr>
        <w:t xml:space="preserve"> changes.</w:t>
      </w:r>
    </w:p>
    <w:p w:rsidR="00093AE5" w:rsidRDefault="00093AE5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r w:rsidRPr="00E727DF">
        <w:rPr>
          <w:rFonts w:ascii="Arial" w:hAnsi="Arial" w:cs="Arial"/>
          <w:sz w:val="22"/>
          <w:szCs w:val="22"/>
        </w:rPr>
        <w:t xml:space="preserve">The Bill also amends </w:t>
      </w:r>
      <w:r w:rsidR="00775F01">
        <w:rPr>
          <w:rFonts w:ascii="Arial" w:hAnsi="Arial" w:cs="Arial"/>
          <w:sz w:val="22"/>
          <w:szCs w:val="22"/>
        </w:rPr>
        <w:t>environment portfolio legislation</w:t>
      </w:r>
      <w:r w:rsidRPr="00E727DF">
        <w:rPr>
          <w:rFonts w:ascii="Arial" w:hAnsi="Arial" w:cs="Arial"/>
          <w:sz w:val="22"/>
          <w:szCs w:val="22"/>
        </w:rPr>
        <w:t xml:space="preserve"> to remove </w:t>
      </w:r>
      <w:r w:rsidR="00DC1751">
        <w:rPr>
          <w:rFonts w:ascii="Arial" w:hAnsi="Arial" w:cs="Arial"/>
          <w:sz w:val="22"/>
          <w:szCs w:val="22"/>
        </w:rPr>
        <w:t>duplication</w:t>
      </w:r>
      <w:r w:rsidRPr="00E727DF">
        <w:rPr>
          <w:rFonts w:ascii="Arial" w:hAnsi="Arial" w:cs="Arial"/>
          <w:sz w:val="22"/>
          <w:szCs w:val="22"/>
        </w:rPr>
        <w:t xml:space="preserve"> following the commencement of the </w:t>
      </w:r>
      <w:r w:rsidRPr="00E727DF">
        <w:rPr>
          <w:rFonts w:ascii="Arial" w:hAnsi="Arial" w:cs="Arial"/>
          <w:i/>
          <w:sz w:val="22"/>
          <w:szCs w:val="22"/>
        </w:rPr>
        <w:t xml:space="preserve">Public Service and Other Legislation (Civil Liability) Amendment Act 2014 </w:t>
      </w:r>
      <w:r w:rsidRPr="00E727DF">
        <w:rPr>
          <w:rFonts w:ascii="Arial" w:hAnsi="Arial" w:cs="Arial"/>
          <w:sz w:val="22"/>
          <w:szCs w:val="22"/>
        </w:rPr>
        <w:t>on 31 March 2014.</w:t>
      </w:r>
    </w:p>
    <w:p w:rsidR="00B51B9D" w:rsidRPr="00E727DF" w:rsidRDefault="00B51B9D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Consultation Regulatory Impact Statement on contaminated land assessment was publically </w:t>
      </w:r>
      <w:r w:rsidR="00C67F19">
        <w:rPr>
          <w:rFonts w:ascii="Arial" w:hAnsi="Arial" w:cs="Arial"/>
          <w:sz w:val="22"/>
          <w:szCs w:val="22"/>
        </w:rPr>
        <w:t xml:space="preserve">released for consultation in April 2014. A full analysis of the </w:t>
      </w:r>
      <w:r w:rsidR="00FD674E">
        <w:rPr>
          <w:rFonts w:ascii="Arial" w:hAnsi="Arial" w:cs="Arial"/>
          <w:sz w:val="22"/>
          <w:szCs w:val="22"/>
        </w:rPr>
        <w:t xml:space="preserve">16 </w:t>
      </w:r>
      <w:r w:rsidR="00C67F19">
        <w:rPr>
          <w:rFonts w:ascii="Arial" w:hAnsi="Arial" w:cs="Arial"/>
          <w:sz w:val="22"/>
          <w:szCs w:val="22"/>
        </w:rPr>
        <w:t xml:space="preserve">submissions </w:t>
      </w:r>
      <w:r w:rsidR="00FD674E">
        <w:rPr>
          <w:rFonts w:ascii="Arial" w:hAnsi="Arial" w:cs="Arial"/>
          <w:sz w:val="22"/>
          <w:szCs w:val="22"/>
        </w:rPr>
        <w:t xml:space="preserve">received </w:t>
      </w:r>
      <w:r w:rsidR="00C67F19">
        <w:rPr>
          <w:rFonts w:ascii="Arial" w:hAnsi="Arial" w:cs="Arial"/>
          <w:sz w:val="22"/>
          <w:szCs w:val="22"/>
        </w:rPr>
        <w:t>and EHP’s response is contained in the Decision R</w:t>
      </w:r>
      <w:r w:rsidR="00775F01">
        <w:rPr>
          <w:rFonts w:ascii="Arial" w:hAnsi="Arial" w:cs="Arial"/>
          <w:sz w:val="22"/>
          <w:szCs w:val="22"/>
        </w:rPr>
        <w:t xml:space="preserve">egulatory Impact </w:t>
      </w:r>
      <w:r w:rsidR="00C67F19">
        <w:rPr>
          <w:rFonts w:ascii="Arial" w:hAnsi="Arial" w:cs="Arial"/>
          <w:sz w:val="22"/>
          <w:szCs w:val="22"/>
        </w:rPr>
        <w:t>S</w:t>
      </w:r>
      <w:r w:rsidR="00775F01">
        <w:rPr>
          <w:rFonts w:ascii="Arial" w:hAnsi="Arial" w:cs="Arial"/>
          <w:sz w:val="22"/>
          <w:szCs w:val="22"/>
        </w:rPr>
        <w:t>tatement</w:t>
      </w:r>
      <w:r w:rsidR="00C67F19">
        <w:rPr>
          <w:rFonts w:ascii="Arial" w:hAnsi="Arial" w:cs="Arial"/>
          <w:sz w:val="22"/>
          <w:szCs w:val="22"/>
        </w:rPr>
        <w:t xml:space="preserve">. </w:t>
      </w:r>
    </w:p>
    <w:p w:rsidR="00973912" w:rsidRDefault="00973912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r w:rsidRPr="00E04A99">
        <w:rPr>
          <w:rFonts w:ascii="Arial" w:hAnsi="Arial" w:cs="Arial"/>
          <w:sz w:val="22"/>
          <w:szCs w:val="22"/>
          <w:u w:val="single"/>
        </w:rPr>
        <w:t>Cabinet approved</w:t>
      </w:r>
      <w:r w:rsidRPr="00E04A99">
        <w:rPr>
          <w:rFonts w:ascii="Arial" w:hAnsi="Arial" w:cs="Arial"/>
          <w:sz w:val="22"/>
          <w:szCs w:val="22"/>
        </w:rPr>
        <w:t xml:space="preserve"> the </w:t>
      </w:r>
      <w:r w:rsidRPr="00F417B6">
        <w:rPr>
          <w:rFonts w:ascii="Arial" w:hAnsi="Arial" w:cs="Arial"/>
          <w:sz w:val="22"/>
          <w:szCs w:val="22"/>
        </w:rPr>
        <w:t xml:space="preserve">Environmental Protection and Other Legislation Amendment Bill </w:t>
      </w:r>
      <w:r>
        <w:rPr>
          <w:rFonts w:ascii="Arial" w:hAnsi="Arial" w:cs="Arial"/>
          <w:sz w:val="22"/>
          <w:szCs w:val="22"/>
        </w:rPr>
        <w:t>2014 to</w:t>
      </w:r>
      <w:r w:rsidRPr="00F417B6">
        <w:rPr>
          <w:rFonts w:ascii="Arial" w:hAnsi="Arial" w:cs="Arial"/>
          <w:sz w:val="22"/>
          <w:szCs w:val="22"/>
        </w:rPr>
        <w:t xml:space="preserve"> be introduc</w:t>
      </w:r>
      <w:r w:rsidRPr="00E04A99">
        <w:rPr>
          <w:rFonts w:ascii="Arial" w:hAnsi="Arial" w:cs="Arial"/>
          <w:sz w:val="22"/>
          <w:szCs w:val="22"/>
        </w:rPr>
        <w:t>ed into the Legislative Assembly.</w:t>
      </w:r>
    </w:p>
    <w:p w:rsidR="00BF1A6E" w:rsidRDefault="00B51B9D" w:rsidP="005B1136">
      <w:pPr>
        <w:numPr>
          <w:ilvl w:val="0"/>
          <w:numId w:val="6"/>
        </w:numPr>
        <w:tabs>
          <w:tab w:val="num" w:pos="360"/>
        </w:tabs>
        <w:spacing w:before="20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Pr="00B51B9D">
        <w:rPr>
          <w:rFonts w:ascii="Arial" w:hAnsi="Arial" w:cs="Arial"/>
          <w:sz w:val="22"/>
          <w:szCs w:val="22"/>
        </w:rPr>
        <w:t xml:space="preserve"> the public release of the Decision R</w:t>
      </w:r>
      <w:r w:rsidR="00775F01">
        <w:rPr>
          <w:rFonts w:ascii="Arial" w:hAnsi="Arial" w:cs="Arial"/>
          <w:sz w:val="22"/>
          <w:szCs w:val="22"/>
        </w:rPr>
        <w:t>egulatory Impact Statement</w:t>
      </w:r>
      <w:r w:rsidRPr="00B51B9D">
        <w:rPr>
          <w:rFonts w:ascii="Arial" w:hAnsi="Arial" w:cs="Arial"/>
          <w:sz w:val="22"/>
          <w:szCs w:val="22"/>
        </w:rPr>
        <w:t xml:space="preserve"> on Technical Services for Contaminated Land</w:t>
      </w:r>
      <w:r w:rsidR="00775F01">
        <w:rPr>
          <w:rFonts w:ascii="Arial" w:hAnsi="Arial" w:cs="Arial"/>
          <w:sz w:val="22"/>
          <w:szCs w:val="22"/>
        </w:rPr>
        <w:t>.</w:t>
      </w:r>
    </w:p>
    <w:p w:rsidR="00973912" w:rsidRDefault="00973912" w:rsidP="0084049E">
      <w:pPr>
        <w:numPr>
          <w:ilvl w:val="0"/>
          <w:numId w:val="6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B1136">
        <w:rPr>
          <w:rFonts w:ascii="Arial" w:hAnsi="Arial" w:cs="Arial"/>
          <w:sz w:val="22"/>
          <w:szCs w:val="22"/>
          <w:u w:val="single"/>
        </w:rPr>
        <w:t>Attachments</w:t>
      </w:r>
    </w:p>
    <w:p w:rsidR="00973912" w:rsidRDefault="00087DAD" w:rsidP="0084049E">
      <w:pPr>
        <w:numPr>
          <w:ilvl w:val="0"/>
          <w:numId w:val="14"/>
        </w:numPr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hyperlink r:id="rId11" w:history="1">
        <w:r w:rsidR="00973912" w:rsidRPr="004F129D">
          <w:rPr>
            <w:rStyle w:val="Hyperlink"/>
            <w:rFonts w:ascii="Arial" w:hAnsi="Arial" w:cs="Arial"/>
            <w:sz w:val="22"/>
            <w:szCs w:val="22"/>
          </w:rPr>
          <w:t>Environmental Protection and Other Legislation Amendment Bill 2014</w:t>
        </w:r>
      </w:hyperlink>
    </w:p>
    <w:p w:rsidR="00973912" w:rsidRDefault="00087DAD" w:rsidP="0084049E">
      <w:pPr>
        <w:numPr>
          <w:ilvl w:val="0"/>
          <w:numId w:val="14"/>
        </w:numPr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hyperlink r:id="rId12" w:history="1">
        <w:r w:rsidR="00034B53" w:rsidRPr="004F129D">
          <w:rPr>
            <w:rStyle w:val="Hyperlink"/>
            <w:rFonts w:ascii="Arial" w:hAnsi="Arial" w:cs="Arial"/>
            <w:sz w:val="22"/>
            <w:szCs w:val="22"/>
          </w:rPr>
          <w:t>Explanatory N</w:t>
        </w:r>
        <w:r w:rsidR="00973912" w:rsidRPr="004F129D">
          <w:rPr>
            <w:rStyle w:val="Hyperlink"/>
            <w:rFonts w:ascii="Arial" w:hAnsi="Arial" w:cs="Arial"/>
            <w:sz w:val="22"/>
            <w:szCs w:val="22"/>
          </w:rPr>
          <w:t>otes</w:t>
        </w:r>
      </w:hyperlink>
    </w:p>
    <w:p w:rsidR="00C67F19" w:rsidRPr="00C07656" w:rsidRDefault="00087DAD" w:rsidP="0084049E">
      <w:pPr>
        <w:numPr>
          <w:ilvl w:val="0"/>
          <w:numId w:val="14"/>
        </w:numPr>
        <w:spacing w:before="120"/>
        <w:ind w:left="1077" w:hanging="357"/>
        <w:jc w:val="both"/>
        <w:rPr>
          <w:rFonts w:ascii="Arial" w:hAnsi="Arial" w:cs="Arial"/>
          <w:sz w:val="22"/>
          <w:szCs w:val="22"/>
        </w:rPr>
      </w:pPr>
      <w:hyperlink r:id="rId13" w:history="1">
        <w:r w:rsidR="00C67F19" w:rsidRPr="004F129D">
          <w:rPr>
            <w:rStyle w:val="Hyperlink"/>
            <w:rFonts w:ascii="Arial" w:hAnsi="Arial" w:cs="Arial"/>
            <w:sz w:val="22"/>
            <w:szCs w:val="22"/>
          </w:rPr>
          <w:t>Decision R</w:t>
        </w:r>
        <w:r w:rsidR="00775F01" w:rsidRPr="004F129D">
          <w:rPr>
            <w:rStyle w:val="Hyperlink"/>
            <w:rFonts w:ascii="Arial" w:hAnsi="Arial" w:cs="Arial"/>
            <w:sz w:val="22"/>
            <w:szCs w:val="22"/>
          </w:rPr>
          <w:t>egulatory Impact Statement</w:t>
        </w:r>
        <w:r w:rsidR="00034B53" w:rsidRPr="004F129D">
          <w:rPr>
            <w:rStyle w:val="Hyperlink"/>
            <w:rFonts w:ascii="Arial" w:hAnsi="Arial" w:cs="Arial"/>
            <w:sz w:val="22"/>
            <w:szCs w:val="22"/>
          </w:rPr>
          <w:t xml:space="preserve"> on Technical Services for Contaminated Land</w:t>
        </w:r>
      </w:hyperlink>
    </w:p>
    <w:sectPr w:rsidR="00C67F19" w:rsidRPr="00C07656" w:rsidSect="0084049E">
      <w:headerReference w:type="default" r:id="rId14"/>
      <w:footerReference w:type="default" r:id="rId15"/>
      <w:pgSz w:w="11907" w:h="16840" w:code="9"/>
      <w:pgMar w:top="1134" w:right="1134" w:bottom="426" w:left="1134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4BB" w:rsidRDefault="009754BB">
      <w:r>
        <w:separator/>
      </w:r>
    </w:p>
  </w:endnote>
  <w:endnote w:type="continuationSeparator" w:id="0">
    <w:p w:rsidR="009754BB" w:rsidRDefault="0097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912" w:rsidRPr="001141E1" w:rsidRDefault="00973912" w:rsidP="00973912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4BB" w:rsidRDefault="009754BB">
      <w:r>
        <w:separator/>
      </w:r>
    </w:p>
  </w:footnote>
  <w:footnote w:type="continuationSeparator" w:id="0">
    <w:p w:rsidR="009754BB" w:rsidRDefault="0097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6E" w:rsidRPr="00D75134" w:rsidRDefault="00BF1A6E" w:rsidP="00BF1A6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BF1A6E" w:rsidRPr="00D75134" w:rsidRDefault="00BF1A6E" w:rsidP="00BF1A6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BF1A6E" w:rsidRPr="001E209B" w:rsidRDefault="00BF1A6E" w:rsidP="00BF1A6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August</w:t>
    </w:r>
    <w:r w:rsidRPr="001E209B">
      <w:rPr>
        <w:rFonts w:ascii="Arial" w:hAnsi="Arial" w:cs="Arial"/>
        <w:b/>
        <w:sz w:val="22"/>
        <w:szCs w:val="22"/>
      </w:rPr>
      <w:t xml:space="preserve"> 201</w:t>
    </w:r>
    <w:r>
      <w:rPr>
        <w:rFonts w:ascii="Arial" w:hAnsi="Arial" w:cs="Arial"/>
        <w:b/>
        <w:sz w:val="22"/>
        <w:szCs w:val="22"/>
      </w:rPr>
      <w:t>4</w:t>
    </w:r>
  </w:p>
  <w:p w:rsidR="00973912" w:rsidRDefault="00973912" w:rsidP="0097391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E04A99">
      <w:rPr>
        <w:rFonts w:ascii="Arial" w:hAnsi="Arial" w:cs="Arial"/>
        <w:b/>
        <w:sz w:val="22"/>
        <w:szCs w:val="22"/>
        <w:u w:val="single"/>
      </w:rPr>
      <w:t>Environmental Protection and Other Leg</w:t>
    </w:r>
    <w:r>
      <w:rPr>
        <w:rFonts w:ascii="Arial" w:hAnsi="Arial" w:cs="Arial"/>
        <w:b/>
        <w:sz w:val="22"/>
        <w:szCs w:val="22"/>
        <w:u w:val="single"/>
      </w:rPr>
      <w:t xml:space="preserve">islation Amendment Bill </w:t>
    </w:r>
    <w:r w:rsidRPr="00E04A99">
      <w:rPr>
        <w:rFonts w:ascii="Arial" w:hAnsi="Arial" w:cs="Arial"/>
        <w:b/>
        <w:sz w:val="22"/>
        <w:szCs w:val="22"/>
        <w:u w:val="single"/>
      </w:rPr>
      <w:t>20</w:t>
    </w:r>
    <w:r>
      <w:rPr>
        <w:rFonts w:ascii="Arial" w:hAnsi="Arial" w:cs="Arial"/>
        <w:b/>
        <w:sz w:val="22"/>
        <w:szCs w:val="22"/>
        <w:u w:val="single"/>
      </w:rPr>
      <w:t>14</w:t>
    </w:r>
  </w:p>
  <w:p w:rsidR="00973912" w:rsidRPr="000400F9" w:rsidRDefault="00973912" w:rsidP="00973912">
    <w:pPr>
      <w:pStyle w:val="Header"/>
      <w:pBdr>
        <w:bottom w:val="single" w:sz="8" w:space="14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E04A99">
      <w:rPr>
        <w:rFonts w:ascii="Arial" w:hAnsi="Arial" w:cs="Arial"/>
        <w:b/>
        <w:sz w:val="22"/>
        <w:szCs w:val="22"/>
        <w:u w:val="single"/>
      </w:rPr>
      <w:t xml:space="preserve">Minister for </w:t>
    </w:r>
    <w:r>
      <w:rPr>
        <w:rFonts w:ascii="Arial" w:hAnsi="Arial" w:cs="Arial"/>
        <w:b/>
        <w:sz w:val="22"/>
        <w:szCs w:val="22"/>
        <w:u w:val="single"/>
      </w:rPr>
      <w:t>Environment and Heritage Protection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A21226"/>
    <w:multiLevelType w:val="hybridMultilevel"/>
    <w:tmpl w:val="E892C21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hell Dlg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hell Dl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hell Dl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60BD0"/>
    <w:multiLevelType w:val="hybridMultilevel"/>
    <w:tmpl w:val="D08AFE06"/>
    <w:lvl w:ilvl="0" w:tplc="B7A023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hell Dlg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hell Dlg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hell Dlg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5BE4382"/>
    <w:multiLevelType w:val="hybridMultilevel"/>
    <w:tmpl w:val="466C002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BDEE08CA"/>
    <w:lvl w:ilvl="0" w:tplc="907A42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99"/>
    <w:rsid w:val="00016931"/>
    <w:rsid w:val="00034B53"/>
    <w:rsid w:val="00067CE7"/>
    <w:rsid w:val="0008250B"/>
    <w:rsid w:val="00087DAD"/>
    <w:rsid w:val="00093AE5"/>
    <w:rsid w:val="000A2861"/>
    <w:rsid w:val="000A4AD4"/>
    <w:rsid w:val="00103D65"/>
    <w:rsid w:val="001231DF"/>
    <w:rsid w:val="001375E3"/>
    <w:rsid w:val="00155464"/>
    <w:rsid w:val="00182150"/>
    <w:rsid w:val="001A422D"/>
    <w:rsid w:val="001F1A38"/>
    <w:rsid w:val="001F5079"/>
    <w:rsid w:val="002970F8"/>
    <w:rsid w:val="002F74EB"/>
    <w:rsid w:val="00330003"/>
    <w:rsid w:val="00357FD3"/>
    <w:rsid w:val="003946B8"/>
    <w:rsid w:val="003A65B1"/>
    <w:rsid w:val="003B1D46"/>
    <w:rsid w:val="00400AFA"/>
    <w:rsid w:val="004D1C87"/>
    <w:rsid w:val="004F129D"/>
    <w:rsid w:val="00525A7E"/>
    <w:rsid w:val="005B0168"/>
    <w:rsid w:val="005B1136"/>
    <w:rsid w:val="005B50D7"/>
    <w:rsid w:val="005C73F9"/>
    <w:rsid w:val="00656C1E"/>
    <w:rsid w:val="006C146E"/>
    <w:rsid w:val="00765E6C"/>
    <w:rsid w:val="00772B24"/>
    <w:rsid w:val="00775F01"/>
    <w:rsid w:val="007775D0"/>
    <w:rsid w:val="007B5082"/>
    <w:rsid w:val="0084049E"/>
    <w:rsid w:val="00890431"/>
    <w:rsid w:val="008C111E"/>
    <w:rsid w:val="008E3FE3"/>
    <w:rsid w:val="00910139"/>
    <w:rsid w:val="00963C00"/>
    <w:rsid w:val="00973912"/>
    <w:rsid w:val="009754BB"/>
    <w:rsid w:val="009B08D1"/>
    <w:rsid w:val="009F32C4"/>
    <w:rsid w:val="00A53799"/>
    <w:rsid w:val="00A8120E"/>
    <w:rsid w:val="00B32126"/>
    <w:rsid w:val="00B32AEB"/>
    <w:rsid w:val="00B41C8B"/>
    <w:rsid w:val="00B51B9D"/>
    <w:rsid w:val="00BB00A8"/>
    <w:rsid w:val="00BB3168"/>
    <w:rsid w:val="00BF1A6E"/>
    <w:rsid w:val="00C67F19"/>
    <w:rsid w:val="00CB4102"/>
    <w:rsid w:val="00CB53C8"/>
    <w:rsid w:val="00DC1751"/>
    <w:rsid w:val="00E04A99"/>
    <w:rsid w:val="00E2186F"/>
    <w:rsid w:val="00E727DF"/>
    <w:rsid w:val="00F706EA"/>
    <w:rsid w:val="00FD67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A36FB5"/>
    <w:rPr>
      <w:color w:val="0000FF"/>
      <w:u w:val="single"/>
    </w:rPr>
  </w:style>
  <w:style w:type="character" w:styleId="CommentReference">
    <w:name w:val="annotation reference"/>
    <w:rsid w:val="00CB53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53C8"/>
  </w:style>
  <w:style w:type="paragraph" w:styleId="CommentSubject">
    <w:name w:val="annotation subject"/>
    <w:basedOn w:val="CommentText"/>
    <w:next w:val="CommentText"/>
    <w:link w:val="CommentSubjectChar"/>
    <w:rsid w:val="00CB53C8"/>
    <w:rPr>
      <w:b/>
      <w:bCs/>
    </w:rPr>
  </w:style>
  <w:style w:type="character" w:customStyle="1" w:styleId="CommentSubjectChar">
    <w:name w:val="Comment Subject Char"/>
    <w:link w:val="CommentSubject"/>
    <w:rsid w:val="00CB53C8"/>
    <w:rPr>
      <w:b/>
      <w:bCs/>
    </w:rPr>
  </w:style>
  <w:style w:type="character" w:customStyle="1" w:styleId="HeaderChar">
    <w:name w:val="Header Char"/>
    <w:link w:val="Header"/>
    <w:uiPriority w:val="99"/>
    <w:locked/>
    <w:rsid w:val="00BF1A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RI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A86B2-E1E2-4B09-A9AE-D64DFDA87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C594AA-11DD-4094-A9E5-529001C980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A28846-A695-4185-A204-AF942809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0A8E38-EED4-4C44-8DF1-AAEDCB77C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2607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3031</CharactersWithSpaces>
  <SharedDoc>false</SharedDoc>
  <HyperlinkBase>https://www.cabinet.qld.gov.au/documents/2014/Aug/EPBill/</HyperlinkBase>
  <HLinks>
    <vt:vector size="18" baseType="variant">
      <vt:variant>
        <vt:i4>3932172</vt:i4>
      </vt:variant>
      <vt:variant>
        <vt:i4>6</vt:i4>
      </vt:variant>
      <vt:variant>
        <vt:i4>0</vt:i4>
      </vt:variant>
      <vt:variant>
        <vt:i4>5</vt:i4>
      </vt:variant>
      <vt:variant>
        <vt:lpwstr>\\premiers\dpc\CABSECCOM\Right to Information - Cabinet\ToBeProcessed\2014\Aug\EPBill\Attachments\RIS.PDF</vt:lpwstr>
      </vt:variant>
      <vt:variant>
        <vt:lpwstr/>
      </vt:variant>
      <vt:variant>
        <vt:i4>2555905</vt:i4>
      </vt:variant>
      <vt:variant>
        <vt:i4>3</vt:i4>
      </vt:variant>
      <vt:variant>
        <vt:i4>0</vt:i4>
      </vt:variant>
      <vt:variant>
        <vt:i4>5</vt:i4>
      </vt:variant>
      <vt:variant>
        <vt:lpwstr>\\premiers\dpc\CABSECCOM\Right to Information - Cabinet\ToBeProcessed\2014\Aug\EPBill\Attachments\ExNotes.pdf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\\premiers\dpc\CABSECCOM\Right to Information - Cabinet\ToBeProcessed\2014\Aug\EPBill\Attachments\Bill.pdf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cp:lastModifiedBy/>
  <cp:revision>2</cp:revision>
  <cp:lastPrinted>2014-06-07T04:16:00Z</cp:lastPrinted>
  <dcterms:created xsi:type="dcterms:W3CDTF">2017-10-25T01:13:00Z</dcterms:created>
  <dcterms:modified xsi:type="dcterms:W3CDTF">2018-03-06T01:23:00Z</dcterms:modified>
  <cp:category>Environmental_Protection,Waste_Reduction,Legislation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</Properties>
</file>